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fldChar w:fldCharType="begin"/>
      </w:r>
      <w:r>
        <w:rPr>
          <w:rFonts w:ascii="Segoe UI" w:hAnsi="Segoe UI" w:cs="Segoe UI"/>
          <w:color w:val="373A3C"/>
          <w:sz w:val="21"/>
          <w:szCs w:val="21"/>
        </w:rPr>
        <w:instrText xml:space="preserve"> HYPERLINK "http://www.ncbi.nlm.nih.gov/pubmed/24565043" </w:instrText>
      </w:r>
      <w:r>
        <w:rPr>
          <w:rFonts w:ascii="Segoe UI" w:hAnsi="Segoe UI" w:cs="Segoe UI"/>
          <w:color w:val="373A3C"/>
          <w:sz w:val="21"/>
          <w:szCs w:val="21"/>
        </w:rPr>
        <w:fldChar w:fldCharType="separate"/>
      </w:r>
      <w:r>
        <w:rPr>
          <w:rStyle w:val="Hyperlink"/>
          <w:rFonts w:ascii="Segoe UI" w:hAnsi="Segoe UI" w:cs="Segoe UI"/>
          <w:color w:val="E20A17"/>
          <w:sz w:val="21"/>
          <w:szCs w:val="21"/>
        </w:rPr>
        <w:t>Pitfalls in computer housekeeping by doctors and nurses in KwaZulu-Natal: no malicious intent.</w:t>
      </w:r>
      <w:r>
        <w:rPr>
          <w:rFonts w:ascii="Segoe UI" w:hAnsi="Segoe UI" w:cs="Segoe UI"/>
          <w:color w:val="373A3C"/>
          <w:sz w:val="21"/>
          <w:szCs w:val="21"/>
        </w:rPr>
        <w:fldChar w:fldCharType="end"/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Jack C, Singh Y, Mars M. BMC Med Ethics. 2013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;14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Suppl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1:S8.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: 10.1186/1472-6939-14-S1-S8.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Epub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2013 Dec 19.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24565043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 </w:t>
      </w:r>
      <w:hyperlink r:id="rId4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Telemedicine and advances in urban and rural healthcare delivery in Africa.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 xml:space="preserve">Mars M.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Prog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Cardiovasc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Dis. 2013 Nov-Dec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;56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(3):326-35.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>: 10.1016/j.pcad.2013.10.006.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24267440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hyperlink r:id="rId5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Principles and framework for eHealth strategy development.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Scott RE, Mars M. J Med Internet Res. 2013 Jul 30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;15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(7):e155.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>: 10.2196/jmir.2250.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23900066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 </w:t>
      </w:r>
      <w:hyperlink r:id="rId6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Telemedicine service use: a new metric.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Mars M, Scott R. J Med Internet Res. 2012 Dec 19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;14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(6):e178.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>: 10.2196/jmir.1938.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23253897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hyperlink r:id="rId7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Predicting a single HIV drug resistance measure from three international interpretation gold standards.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proofErr w:type="spellStart"/>
      <w:r>
        <w:rPr>
          <w:rFonts w:ascii="Segoe UI" w:hAnsi="Segoe UI" w:cs="Segoe UI"/>
          <w:color w:val="373A3C"/>
          <w:sz w:val="21"/>
          <w:szCs w:val="21"/>
        </w:rPr>
        <w:t>Yashik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S, Maurice M. Asian Pac J Trop Med. 2012 Jul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;5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(7):566-72.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>: 10.1016/S1995-7645(12)60100-X.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22647821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hyperlink r:id="rId8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A systematic review of the effectiveness of videoconference-based tele-education for medical and nursing education.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proofErr w:type="spellStart"/>
      <w:r>
        <w:rPr>
          <w:rFonts w:ascii="Segoe UI" w:hAnsi="Segoe UI" w:cs="Segoe UI"/>
          <w:color w:val="373A3C"/>
          <w:sz w:val="21"/>
          <w:szCs w:val="21"/>
        </w:rPr>
        <w:t>Chipps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J,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Brysiewicz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P, Mars M. Worldviews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Evid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Based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Nurs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>. 2012 Apr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;9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(2):78-87.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: 10.1111/j.1741-6787.2012.00241.x.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Epub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2012 Mar 12. Review.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22409341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 </w:t>
      </w:r>
      <w:hyperlink r:id="rId9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 xml:space="preserve">Readiness of health-care institutions in KwaZulu-Natal to implement </w:t>
        </w:r>
        <w:proofErr w:type="spellStart"/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telepsychiatry</w:t>
        </w:r>
        <w:proofErr w:type="spellEnd"/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proofErr w:type="spellStart"/>
      <w:r>
        <w:rPr>
          <w:rFonts w:ascii="Segoe UI" w:hAnsi="Segoe UI" w:cs="Segoe UI"/>
          <w:color w:val="373A3C"/>
          <w:sz w:val="21"/>
          <w:szCs w:val="21"/>
        </w:rPr>
        <w:t>Chipps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J, Mars M. J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Telemed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Telecare. 2012 Apr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;18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(3):133-7.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>: 10.1258/jtt.2012.SFT103.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22362834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hyperlink r:id="rId10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HIV Drug-Resistant Patient Information Management, Analysis, and Interpretation.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 xml:space="preserve">Singh Y, Mars M. JMIR Res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Protoc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>. 2012 Jun 7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(1):e3.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>: 10.2196/resprot.1930.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23611761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hyperlink r:id="rId11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Introduction: e-health in Africa.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 xml:space="preserve">Mars M.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Telemed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J E Health. 2012 Jan-Feb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;18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(1):3-4.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: 10.1089/tmj.2011.9973.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Epub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2011 Dec 13. No abstract available.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22165906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hyperlink r:id="rId12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Building the capacity to build capacity in e-health in sub-Saharan Africa: the KwaZulu-Natal experience.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 xml:space="preserve">Mars M.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Telemed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J E Health. 2012 Jan-Feb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;18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(1):32-7.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: 10.1089/tmj.2011.0146.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Epub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2011 Dec 8.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22150714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 </w:t>
      </w:r>
      <w:hyperlink r:id="rId13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Retrospective return on investment analysis of an electronic treatment adherence device piloted in the Northern Cape Province.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proofErr w:type="spellStart"/>
      <w:r>
        <w:rPr>
          <w:rFonts w:ascii="Segoe UI" w:hAnsi="Segoe UI" w:cs="Segoe UI"/>
          <w:color w:val="373A3C"/>
          <w:sz w:val="21"/>
          <w:szCs w:val="21"/>
        </w:rPr>
        <w:t>Broomhead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S, Mars M.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Telemed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J E Health. 2012 Jan-Feb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;18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(1):24-31.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: 10.1089/tmj.2011.0143.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Epub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2011 Dec 8.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22150713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hyperlink r:id="rId14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Impact of the South African Mental Health Care Act No. 17 of 2002 on regional and district hospitals designated for mental health care in KwaZulu-Natal.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proofErr w:type="spellStart"/>
      <w:r>
        <w:rPr>
          <w:rFonts w:ascii="Segoe UI" w:hAnsi="Segoe UI" w:cs="Segoe UI"/>
          <w:color w:val="373A3C"/>
          <w:sz w:val="21"/>
          <w:szCs w:val="21"/>
        </w:rPr>
        <w:t>Ramlall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S,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Chipps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J, Mars M. S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Afr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Med J. 2010 Oct 1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;100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>(10):667-70.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21080997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 </w:t>
      </w:r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hyperlink r:id="rId15" w:history="1">
        <w:r>
          <w:rPr>
            <w:rStyle w:val="Hyperlink"/>
            <w:rFonts w:ascii="Segoe UI" w:hAnsi="Segoe UI" w:cs="Segoe UI"/>
            <w:color w:val="E20A17"/>
            <w:sz w:val="21"/>
            <w:szCs w:val="21"/>
          </w:rPr>
          <w:t>Global e-health policy: a work in progress.</w:t>
        </w:r>
      </w:hyperlink>
    </w:p>
    <w:p w:rsid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 xml:space="preserve">Mars M, Scott RE. Health </w:t>
      </w:r>
      <w:proofErr w:type="spellStart"/>
      <w:r>
        <w:rPr>
          <w:rFonts w:ascii="Segoe UI" w:hAnsi="Segoe UI" w:cs="Segoe UI"/>
          <w:color w:val="373A3C"/>
          <w:sz w:val="21"/>
          <w:szCs w:val="21"/>
        </w:rPr>
        <w:t>Aff</w:t>
      </w:r>
      <w:proofErr w:type="spellEnd"/>
      <w:r>
        <w:rPr>
          <w:rFonts w:ascii="Segoe UI" w:hAnsi="Segoe UI" w:cs="Segoe UI"/>
          <w:color w:val="373A3C"/>
          <w:sz w:val="21"/>
          <w:szCs w:val="21"/>
        </w:rPr>
        <w:t xml:space="preserve"> (Millwood). 2010 Feb</w:t>
      </w:r>
      <w:proofErr w:type="gramStart"/>
      <w:r>
        <w:rPr>
          <w:rFonts w:ascii="Segoe UI" w:hAnsi="Segoe UI" w:cs="Segoe UI"/>
          <w:color w:val="373A3C"/>
          <w:sz w:val="21"/>
          <w:szCs w:val="21"/>
        </w:rPr>
        <w:t>;29</w:t>
      </w:r>
      <w:proofErr w:type="gramEnd"/>
      <w:r>
        <w:rPr>
          <w:rFonts w:ascii="Segoe UI" w:hAnsi="Segoe UI" w:cs="Segoe UI"/>
          <w:color w:val="373A3C"/>
          <w:sz w:val="21"/>
          <w:szCs w:val="21"/>
        </w:rPr>
        <w:t xml:space="preserve">(2):237-43. </w:t>
      </w:r>
      <w:proofErr w:type="spellStart"/>
      <w:proofErr w:type="gramStart"/>
      <w:r>
        <w:rPr>
          <w:rFonts w:ascii="Segoe UI" w:hAnsi="Segoe UI" w:cs="Segoe UI"/>
          <w:color w:val="373A3C"/>
          <w:sz w:val="21"/>
          <w:szCs w:val="21"/>
        </w:rPr>
        <w:t>doi</w:t>
      </w:r>
      <w:proofErr w:type="spellEnd"/>
      <w:proofErr w:type="gramEnd"/>
      <w:r>
        <w:rPr>
          <w:rFonts w:ascii="Segoe UI" w:hAnsi="Segoe UI" w:cs="Segoe UI"/>
          <w:color w:val="373A3C"/>
          <w:sz w:val="21"/>
          <w:szCs w:val="21"/>
        </w:rPr>
        <w:t>: 10.1377/hlthaff.2009.0945.</w:t>
      </w:r>
    </w:p>
    <w:p w:rsidR="00CD13A7" w:rsidRPr="00191B15" w:rsidRDefault="00191B15" w:rsidP="00191B15">
      <w:pPr>
        <w:pStyle w:val="NormalWeb"/>
        <w:spacing w:before="0" w:beforeAutospacing="0"/>
        <w:rPr>
          <w:rFonts w:ascii="Segoe UI" w:hAnsi="Segoe UI" w:cs="Segoe UI"/>
          <w:color w:val="373A3C"/>
          <w:sz w:val="21"/>
          <w:szCs w:val="21"/>
        </w:rPr>
      </w:pPr>
      <w:r>
        <w:rPr>
          <w:rFonts w:ascii="Segoe UI" w:hAnsi="Segoe UI" w:cs="Segoe UI"/>
          <w:color w:val="373A3C"/>
          <w:sz w:val="21"/>
          <w:szCs w:val="21"/>
        </w:rPr>
        <w:t>PMID: 20348067</w:t>
      </w:r>
      <w:bookmarkStart w:id="0" w:name="_GoBack"/>
      <w:bookmarkEnd w:id="0"/>
    </w:p>
    <w:sectPr w:rsidR="00CD13A7" w:rsidRPr="00191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B15"/>
    <w:rsid w:val="00191B15"/>
    <w:rsid w:val="009B7346"/>
    <w:rsid w:val="00C4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A63BE"/>
  <w15:chartTrackingRefBased/>
  <w15:docId w15:val="{A869D390-5F0E-4AB2-91EB-99E08E2C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1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91B1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91B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4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2409341" TargetMode="External"/><Relationship Id="rId13" Type="http://schemas.openxmlformats.org/officeDocument/2006/relationships/hyperlink" Target="http://www.ncbi.nlm.nih.gov/pubmed/2215071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pubmed/22647821" TargetMode="External"/><Relationship Id="rId12" Type="http://schemas.openxmlformats.org/officeDocument/2006/relationships/hyperlink" Target="http://www.ncbi.nlm.nih.gov/pubmed/2215071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ncbi.nlm.nih.gov/pubmed/23253897" TargetMode="External"/><Relationship Id="rId11" Type="http://schemas.openxmlformats.org/officeDocument/2006/relationships/hyperlink" Target="http://www.ncbi.nlm.nih.gov/pubmed/22165906" TargetMode="External"/><Relationship Id="rId5" Type="http://schemas.openxmlformats.org/officeDocument/2006/relationships/hyperlink" Target="http://www.ncbi.nlm.nih.gov/pubmed/23900066" TargetMode="External"/><Relationship Id="rId15" Type="http://schemas.openxmlformats.org/officeDocument/2006/relationships/hyperlink" Target="http://www.ncbi.nlm.nih.gov/pubmed/20348067" TargetMode="External"/><Relationship Id="rId10" Type="http://schemas.openxmlformats.org/officeDocument/2006/relationships/hyperlink" Target="http://www.ncbi.nlm.nih.gov/pubmed/23611761" TargetMode="External"/><Relationship Id="rId4" Type="http://schemas.openxmlformats.org/officeDocument/2006/relationships/hyperlink" Target="http://www.ncbi.nlm.nih.gov/pubmed/24267440" TargetMode="External"/><Relationship Id="rId9" Type="http://schemas.openxmlformats.org/officeDocument/2006/relationships/hyperlink" Target="http://www.ncbi.nlm.nih.gov/pubmed/22362834" TargetMode="External"/><Relationship Id="rId14" Type="http://schemas.openxmlformats.org/officeDocument/2006/relationships/hyperlink" Target="http://www.ncbi.nlm.nih.gov/pubmed/210809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Msizi Sakhile Ndlela</dc:creator>
  <cp:keywords/>
  <dc:description/>
  <cp:lastModifiedBy>Msizi Sakhile Ndlela</cp:lastModifiedBy>
  <cp:revision>1</cp:revision>
  <dcterms:created xsi:type="dcterms:W3CDTF">2019-08-20T12:58:00Z</dcterms:created>
  <dcterms:modified xsi:type="dcterms:W3CDTF">2019-08-20T13:03:00Z</dcterms:modified>
</cp:coreProperties>
</file>